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after="312" w:afterLines="100" w:line="540" w:lineRule="atLeast"/>
        <w:jc w:val="center"/>
        <w:outlineLvl w:val="0"/>
        <w:rPr>
          <w:rFonts w:ascii="微软雅黑" w:hAnsi="微软雅黑" w:eastAsia="微软雅黑" w:cs="宋体"/>
          <w:b/>
          <w:bCs/>
          <w:color w:val="000000"/>
          <w:kern w:val="36"/>
          <w:sz w:val="33"/>
          <w:szCs w:val="33"/>
        </w:rPr>
      </w:pPr>
      <w:r>
        <w:rPr>
          <w:rFonts w:hint="eastAsia" w:ascii="微软雅黑" w:hAnsi="微软雅黑" w:eastAsia="微软雅黑" w:cs="宋体"/>
          <w:b/>
          <w:bCs/>
          <w:color w:val="000000"/>
          <w:kern w:val="36"/>
          <w:sz w:val="33"/>
          <w:szCs w:val="33"/>
        </w:rPr>
        <w:t>关于举行湖州师范学院第十六届数学建模竞赛暨202</w:t>
      </w:r>
      <w:r>
        <w:rPr>
          <w:rFonts w:ascii="微软雅黑" w:hAnsi="微软雅黑" w:eastAsia="微软雅黑" w:cs="宋体"/>
          <w:b/>
          <w:bCs/>
          <w:color w:val="000000"/>
          <w:kern w:val="36"/>
          <w:sz w:val="33"/>
          <w:szCs w:val="33"/>
        </w:rPr>
        <w:t>2</w:t>
      </w:r>
      <w:r>
        <w:rPr>
          <w:rFonts w:hint="eastAsia" w:ascii="微软雅黑" w:hAnsi="微软雅黑" w:eastAsia="微软雅黑" w:cs="宋体"/>
          <w:b/>
          <w:bCs/>
          <w:color w:val="000000"/>
          <w:kern w:val="36"/>
          <w:sz w:val="33"/>
          <w:szCs w:val="33"/>
        </w:rPr>
        <w:t>年全国大学生数学建模竞赛选拔赛的通知</w:t>
      </w:r>
    </w:p>
    <w:p>
      <w:pPr>
        <w:widowControl/>
        <w:shd w:val="clear" w:color="auto" w:fill="FFFFFF"/>
        <w:adjustRightInd w:val="0"/>
        <w:snapToGrid w:val="0"/>
        <w:spacing w:line="360" w:lineRule="auto"/>
        <w:rPr>
          <w:rFonts w:asciiTheme="minorEastAsia" w:hAnsiTheme="minorEastAsia" w:cstheme="minorEastAsia"/>
          <w:color w:val="333333"/>
          <w:kern w:val="0"/>
          <w:sz w:val="24"/>
        </w:rPr>
      </w:pPr>
      <w:r>
        <w:rPr>
          <w:rFonts w:hint="eastAsia" w:asciiTheme="minorEastAsia" w:hAnsiTheme="minorEastAsia" w:cstheme="minorEastAsia"/>
          <w:color w:val="333333"/>
          <w:kern w:val="0"/>
          <w:sz w:val="24"/>
        </w:rPr>
        <w:t>各二级学院 ：</w:t>
      </w:r>
    </w:p>
    <w:p>
      <w:pPr>
        <w:widowControl/>
        <w:shd w:val="clear" w:color="auto" w:fill="FFFFFF"/>
        <w:adjustRightInd w:val="0"/>
        <w:snapToGrid w:val="0"/>
        <w:spacing w:line="360" w:lineRule="auto"/>
        <w:ind w:firstLine="640"/>
        <w:rPr>
          <w:rFonts w:asciiTheme="minorEastAsia" w:hAnsiTheme="minorEastAsia" w:cstheme="minorEastAsia"/>
          <w:color w:val="333333"/>
          <w:kern w:val="0"/>
          <w:sz w:val="24"/>
        </w:rPr>
      </w:pPr>
      <w:r>
        <w:rPr>
          <w:rFonts w:hint="eastAsia" w:asciiTheme="minorEastAsia" w:hAnsiTheme="minorEastAsia" w:cstheme="minorEastAsia"/>
          <w:color w:val="333333"/>
          <w:kern w:val="0"/>
          <w:sz w:val="24"/>
        </w:rPr>
        <w:t>“全国大学生数学建模竞赛”是中国工业与应用数学学会主办的面向全国大学生的群众性科技活动，也是首批列入</w:t>
      </w:r>
      <w:r>
        <w:fldChar w:fldCharType="begin"/>
      </w:r>
      <w:r>
        <w:instrText xml:space="preserve"> HYPERLINK "http://rank.moocollege.com/" </w:instrText>
      </w:r>
      <w:r>
        <w:fldChar w:fldCharType="separate"/>
      </w:r>
      <w:r>
        <w:rPr>
          <w:rFonts w:hint="eastAsia" w:asciiTheme="minorEastAsia" w:hAnsiTheme="minorEastAsia" w:cstheme="minorEastAsia"/>
          <w:color w:val="333333"/>
          <w:kern w:val="0"/>
          <w:sz w:val="24"/>
        </w:rPr>
        <w:t>“高校学科竞赛排行榜”</w:t>
      </w:r>
      <w:r>
        <w:rPr>
          <w:rFonts w:hint="eastAsia" w:asciiTheme="minorEastAsia" w:hAnsiTheme="minorEastAsia" w:cstheme="minorEastAsia"/>
          <w:color w:val="333333"/>
          <w:kern w:val="0"/>
          <w:sz w:val="24"/>
        </w:rPr>
        <w:fldChar w:fldCharType="end"/>
      </w:r>
      <w:r>
        <w:rPr>
          <w:rFonts w:hint="eastAsia" w:asciiTheme="minorEastAsia" w:hAnsiTheme="minorEastAsia" w:cstheme="minorEastAsia"/>
          <w:color w:val="333333"/>
          <w:kern w:val="0"/>
          <w:sz w:val="24"/>
        </w:rPr>
        <w:t>的19项竞赛之一，已成为全国高校规模最大的基础性学科竞赛。</w:t>
      </w:r>
    </w:p>
    <w:p>
      <w:pPr>
        <w:pStyle w:val="4"/>
        <w:widowControl/>
        <w:shd w:val="clear" w:color="auto" w:fill="FFFFFF"/>
        <w:snapToGrid w:val="0"/>
        <w:spacing w:beforeAutospacing="0" w:afterAutospacing="0" w:line="360" w:lineRule="auto"/>
        <w:ind w:firstLine="480" w:firstLineChars="200"/>
        <w:jc w:val="both"/>
        <w:rPr>
          <w:rFonts w:asciiTheme="minorEastAsia" w:hAnsiTheme="minorEastAsia" w:cstheme="minorEastAsia"/>
          <w:color w:val="222222"/>
        </w:rPr>
      </w:pPr>
      <w:r>
        <w:rPr>
          <w:rFonts w:hint="eastAsia" w:asciiTheme="minorEastAsia" w:hAnsiTheme="minorEastAsia" w:cstheme="minorEastAsia"/>
          <w:color w:val="333333"/>
        </w:rPr>
        <w:t>为了培养学生运用数学理论和方法、利用文献、计算机等工具分析和解决实际问题的能力，鼓励大学生踊跃参加课外科技活动，开拓知识面，丰富校园学术氛围，培养学生的创新思维和合作精神；为参加2022年全国“高教杯”大学生数学建模竞赛做好选拔工作，学校决定举办第十六届大学生数学建模竞赛，有关事项通知如下：</w:t>
      </w:r>
      <w:r>
        <w:rPr>
          <w:rFonts w:hint="eastAsia" w:asciiTheme="minorEastAsia" w:hAnsiTheme="minorEastAsia" w:cstheme="minorEastAsia"/>
          <w:color w:val="222222"/>
          <w:shd w:val="clear" w:color="auto" w:fill="FFFFFF"/>
        </w:rPr>
        <w:t> </w:t>
      </w:r>
    </w:p>
    <w:p>
      <w:pPr>
        <w:pStyle w:val="4"/>
        <w:widowControl/>
        <w:shd w:val="clear" w:color="auto" w:fill="FFFFFF"/>
        <w:snapToGrid w:val="0"/>
        <w:spacing w:beforeAutospacing="0" w:afterAutospacing="0" w:line="360" w:lineRule="auto"/>
        <w:ind w:firstLine="516" w:firstLineChars="214"/>
        <w:jc w:val="both"/>
        <w:rPr>
          <w:rFonts w:asciiTheme="minorEastAsia" w:hAnsiTheme="minorEastAsia" w:cstheme="minorEastAsia"/>
          <w:color w:val="222222"/>
        </w:rPr>
      </w:pPr>
      <w:r>
        <w:rPr>
          <w:rStyle w:val="8"/>
          <w:rFonts w:hint="eastAsia" w:asciiTheme="minorEastAsia" w:hAnsiTheme="minorEastAsia" w:cstheme="minorEastAsia"/>
          <w:bCs/>
          <w:color w:val="222222"/>
          <w:shd w:val="clear" w:color="auto" w:fill="FFFFFF"/>
        </w:rPr>
        <w:t>一、竞赛信息</w:t>
      </w:r>
    </w:p>
    <w:p>
      <w:pPr>
        <w:pStyle w:val="4"/>
        <w:widowControl/>
        <w:shd w:val="clear" w:color="auto" w:fill="FFFFFF"/>
        <w:snapToGrid w:val="0"/>
        <w:spacing w:beforeAutospacing="0" w:afterAutospacing="0" w:line="360" w:lineRule="auto"/>
        <w:ind w:firstLine="513" w:firstLineChars="214"/>
        <w:jc w:val="both"/>
        <w:rPr>
          <w:rFonts w:asciiTheme="minorEastAsia" w:hAnsiTheme="minorEastAsia" w:cstheme="minorEastAsia"/>
          <w:color w:val="333333"/>
        </w:rPr>
      </w:pPr>
      <w:r>
        <w:rPr>
          <w:rFonts w:hint="eastAsia" w:asciiTheme="minorEastAsia" w:hAnsiTheme="minorEastAsia" w:cstheme="minorEastAsia"/>
          <w:color w:val="333333"/>
        </w:rPr>
        <w:t>竞赛时间：2022年5月12日上午8：00——5月16日上午8：00(北京时间)。</w:t>
      </w:r>
    </w:p>
    <w:p>
      <w:pPr>
        <w:pStyle w:val="4"/>
        <w:widowControl/>
        <w:shd w:val="clear" w:color="auto" w:fill="FFFFFF"/>
        <w:snapToGrid w:val="0"/>
        <w:spacing w:beforeAutospacing="0" w:afterAutospacing="0" w:line="360" w:lineRule="auto"/>
        <w:ind w:firstLine="513" w:firstLineChars="214"/>
        <w:jc w:val="both"/>
        <w:rPr>
          <w:rFonts w:asciiTheme="minorEastAsia" w:hAnsiTheme="minorEastAsia" w:cstheme="minorEastAsia"/>
          <w:color w:val="333333"/>
        </w:rPr>
      </w:pPr>
      <w:r>
        <w:rPr>
          <w:rFonts w:hint="eastAsia" w:asciiTheme="minorEastAsia" w:hAnsiTheme="minorEastAsia" w:cstheme="minorEastAsia"/>
          <w:color w:val="333333"/>
        </w:rPr>
        <w:t>竞赛题型：本次校内选拔赛试题采用与2022年第二届长三角高校数学建模竞赛(以下简称“长三角数模竞赛”)相同试题，赛题公布时间为2022 年5 月 12 日上午8：00。赛题将于2022年5月12日上午8：00(北京时间)，通过官网发布，网址：https://www.saikr.com/vse/YRDMCM/2022。</w:t>
      </w:r>
    </w:p>
    <w:p>
      <w:pPr>
        <w:pStyle w:val="4"/>
        <w:widowControl/>
        <w:shd w:val="clear" w:color="auto" w:fill="FFFFFF"/>
        <w:snapToGrid w:val="0"/>
        <w:spacing w:beforeAutospacing="0" w:afterAutospacing="0" w:line="360" w:lineRule="auto"/>
        <w:ind w:firstLine="516" w:firstLineChars="214"/>
        <w:jc w:val="both"/>
        <w:rPr>
          <w:rFonts w:asciiTheme="minorEastAsia" w:hAnsiTheme="minorEastAsia" w:cstheme="minorEastAsia"/>
          <w:color w:val="222222"/>
        </w:rPr>
      </w:pPr>
      <w:r>
        <w:rPr>
          <w:rStyle w:val="8"/>
          <w:rFonts w:hint="eastAsia" w:asciiTheme="minorEastAsia" w:hAnsiTheme="minorEastAsia" w:cstheme="minorEastAsia"/>
          <w:bCs/>
          <w:color w:val="222222"/>
          <w:shd w:val="clear" w:color="auto" w:fill="FFFFFF"/>
        </w:rPr>
        <w:t>二、参赛对象</w:t>
      </w:r>
    </w:p>
    <w:p>
      <w:pPr>
        <w:pStyle w:val="4"/>
        <w:widowControl/>
        <w:shd w:val="clear" w:color="auto" w:fill="FFFFFF"/>
        <w:snapToGrid w:val="0"/>
        <w:spacing w:beforeAutospacing="0" w:afterAutospacing="0" w:line="360" w:lineRule="auto"/>
        <w:ind w:firstLine="513" w:firstLineChars="214"/>
        <w:jc w:val="both"/>
        <w:rPr>
          <w:rFonts w:asciiTheme="minorEastAsia" w:hAnsiTheme="minorEastAsia" w:cstheme="minorEastAsia"/>
          <w:color w:val="222222"/>
        </w:rPr>
      </w:pPr>
      <w:r>
        <w:rPr>
          <w:rFonts w:hint="eastAsia" w:asciiTheme="minorEastAsia" w:hAnsiTheme="minorEastAsia" w:cstheme="minorEastAsia"/>
          <w:color w:val="333333"/>
        </w:rPr>
        <w:t>参赛对象为在校本科生，学生以队为单位报名参加竞赛，每名学生限报一队，每队不超过3人，专业不限，鼓励跨专业跨学院组队。</w:t>
      </w:r>
      <w:r>
        <w:rPr>
          <w:rFonts w:hint="eastAsia" w:asciiTheme="minorEastAsia" w:hAnsiTheme="minorEastAsia" w:cstheme="minorEastAsia"/>
          <w:color w:val="222222"/>
          <w:shd w:val="clear" w:color="auto" w:fill="FFFFFF"/>
        </w:rPr>
        <w:t> </w:t>
      </w:r>
    </w:p>
    <w:p>
      <w:pPr>
        <w:pStyle w:val="4"/>
        <w:widowControl/>
        <w:shd w:val="clear" w:color="auto" w:fill="FFFFFF"/>
        <w:snapToGrid w:val="0"/>
        <w:spacing w:beforeAutospacing="0" w:afterAutospacing="0" w:line="360" w:lineRule="auto"/>
        <w:ind w:firstLine="516" w:firstLineChars="214"/>
        <w:jc w:val="both"/>
        <w:rPr>
          <w:rFonts w:asciiTheme="minorEastAsia" w:hAnsiTheme="minorEastAsia" w:cstheme="minorEastAsia"/>
          <w:color w:val="222222"/>
        </w:rPr>
      </w:pPr>
      <w:r>
        <w:rPr>
          <w:rStyle w:val="8"/>
          <w:rFonts w:hint="eastAsia" w:asciiTheme="minorEastAsia" w:hAnsiTheme="minorEastAsia" w:cstheme="minorEastAsia"/>
          <w:bCs/>
          <w:color w:val="222222"/>
          <w:shd w:val="clear" w:color="auto" w:fill="FFFFFF"/>
        </w:rPr>
        <w:t>三、报名时间</w:t>
      </w:r>
    </w:p>
    <w:p>
      <w:pPr>
        <w:pStyle w:val="4"/>
        <w:widowControl/>
        <w:shd w:val="clear" w:color="auto" w:fill="FFFFFF"/>
        <w:snapToGrid w:val="0"/>
        <w:spacing w:beforeAutospacing="0" w:afterAutospacing="0" w:line="360" w:lineRule="auto"/>
        <w:ind w:firstLine="513" w:firstLineChars="214"/>
        <w:jc w:val="both"/>
        <w:rPr>
          <w:rFonts w:asciiTheme="minorEastAsia" w:hAnsiTheme="minorEastAsia" w:cstheme="minorEastAsia"/>
          <w:color w:val="333333"/>
        </w:rPr>
      </w:pPr>
      <w:r>
        <w:rPr>
          <w:rFonts w:hint="eastAsia" w:asciiTheme="minorEastAsia" w:hAnsiTheme="minorEastAsia" w:cstheme="minorEastAsia"/>
          <w:color w:val="333333"/>
        </w:rPr>
        <w:t>2022年4月22日00:00～2022年5月7日24:00(北京时间).</w:t>
      </w:r>
    </w:p>
    <w:p>
      <w:pPr>
        <w:pStyle w:val="4"/>
        <w:widowControl/>
        <w:shd w:val="clear" w:color="auto" w:fill="FFFFFF"/>
        <w:snapToGrid w:val="0"/>
        <w:spacing w:beforeAutospacing="0" w:afterAutospacing="0" w:line="360" w:lineRule="auto"/>
        <w:ind w:firstLine="240"/>
        <w:jc w:val="both"/>
        <w:rPr>
          <w:rFonts w:asciiTheme="minorEastAsia" w:hAnsiTheme="minorEastAsia" w:cstheme="minorEastAsia"/>
          <w:color w:val="222222"/>
        </w:rPr>
      </w:pPr>
      <w:r>
        <w:rPr>
          <w:rFonts w:hint="eastAsia" w:asciiTheme="minorEastAsia" w:hAnsiTheme="minorEastAsia" w:cstheme="minorEastAsia"/>
          <w:color w:val="222222"/>
          <w:shd w:val="clear" w:color="auto" w:fill="FFFFFF"/>
        </w:rPr>
        <w:t> </w:t>
      </w:r>
      <w:r>
        <w:rPr>
          <w:rStyle w:val="8"/>
          <w:rFonts w:hint="eastAsia" w:asciiTheme="minorEastAsia" w:hAnsiTheme="minorEastAsia" w:cstheme="minorEastAsia"/>
          <w:bCs/>
          <w:color w:val="222222"/>
          <w:shd w:val="clear" w:color="auto" w:fill="FFFFFF"/>
        </w:rPr>
        <w:t>四、报名步骤</w:t>
      </w:r>
    </w:p>
    <w:p>
      <w:pPr>
        <w:pStyle w:val="4"/>
        <w:widowControl/>
        <w:shd w:val="clear" w:color="auto" w:fill="FFFFFF"/>
        <w:snapToGrid w:val="0"/>
        <w:spacing w:beforeAutospacing="0" w:afterAutospacing="0" w:line="360" w:lineRule="auto"/>
        <w:ind w:firstLine="513" w:firstLineChars="214"/>
        <w:jc w:val="both"/>
        <w:rPr>
          <w:rFonts w:asciiTheme="minorEastAsia" w:hAnsiTheme="minorEastAsia" w:cstheme="minorEastAsia"/>
          <w:color w:val="222222"/>
        </w:rPr>
      </w:pPr>
      <w:r>
        <w:rPr>
          <w:rFonts w:hint="eastAsia" w:asciiTheme="minorEastAsia" w:hAnsiTheme="minorEastAsia" w:cstheme="minorEastAsia"/>
          <w:color w:val="222222"/>
          <w:shd w:val="clear" w:color="auto" w:fill="FFFFFF"/>
        </w:rPr>
        <w:t>因本次校内选拔赛试题采用与长三角数学建模竞赛相同试题，故参加校内选拔赛的队伍可以选择同时报名长三角数学建模竞赛。校内选拔赛不收取任何费用；长三角数模竞赛参赛费用为每队200元，选择参加长三角数模竞赛的队伍由各参赛队单独缴费。</w:t>
      </w:r>
    </w:p>
    <w:p>
      <w:pPr>
        <w:pStyle w:val="4"/>
        <w:widowControl/>
        <w:shd w:val="clear" w:color="auto" w:fill="FFFFFF"/>
        <w:snapToGrid w:val="0"/>
        <w:spacing w:beforeAutospacing="0" w:afterAutospacing="0" w:line="360" w:lineRule="auto"/>
        <w:ind w:firstLine="240"/>
        <w:jc w:val="both"/>
        <w:rPr>
          <w:rFonts w:asciiTheme="minorEastAsia" w:hAnsiTheme="minorEastAsia" w:cstheme="minorEastAsia"/>
          <w:color w:val="222222"/>
        </w:rPr>
      </w:pPr>
      <w:r>
        <w:rPr>
          <w:rFonts w:hint="eastAsia" w:asciiTheme="minorEastAsia" w:hAnsiTheme="minorEastAsia" w:cstheme="minorEastAsia"/>
          <w:color w:val="222222"/>
          <w:shd w:val="clear" w:color="auto" w:fill="FFFFFF"/>
        </w:rPr>
        <w:t> </w:t>
      </w:r>
    </w:p>
    <w:p>
      <w:pPr>
        <w:pStyle w:val="4"/>
        <w:widowControl/>
        <w:shd w:val="clear" w:color="auto" w:fill="FFFFFF"/>
        <w:snapToGrid w:val="0"/>
        <w:spacing w:beforeAutospacing="0" w:afterAutospacing="0" w:line="360" w:lineRule="auto"/>
        <w:ind w:firstLine="516" w:firstLineChars="214"/>
        <w:jc w:val="both"/>
        <w:rPr>
          <w:rFonts w:asciiTheme="minorEastAsia" w:hAnsiTheme="minorEastAsia" w:cstheme="minorEastAsia"/>
          <w:color w:val="222222"/>
        </w:rPr>
      </w:pPr>
      <w:r>
        <w:rPr>
          <w:rStyle w:val="8"/>
          <w:rFonts w:hint="eastAsia" w:asciiTheme="minorEastAsia" w:hAnsiTheme="minorEastAsia" w:cstheme="minorEastAsia"/>
          <w:bCs/>
          <w:color w:val="222222"/>
          <w:shd w:val="clear" w:color="auto" w:fill="FFFFFF"/>
        </w:rPr>
        <w:t>（1）校内报名（必须）</w:t>
      </w:r>
    </w:p>
    <w:p>
      <w:pPr>
        <w:pStyle w:val="4"/>
        <w:widowControl/>
        <w:shd w:val="clear" w:color="auto" w:fill="FFFFFF"/>
        <w:snapToGrid w:val="0"/>
        <w:spacing w:beforeAutospacing="0" w:afterAutospacing="0" w:line="360" w:lineRule="auto"/>
        <w:ind w:firstLine="513" w:firstLineChars="214"/>
        <w:jc w:val="both"/>
        <w:rPr>
          <w:rFonts w:asciiTheme="minorEastAsia" w:hAnsiTheme="minorEastAsia" w:cstheme="minorEastAsia"/>
          <w:color w:val="222222"/>
          <w:shd w:val="clear" w:color="auto" w:fill="FFFFFF"/>
        </w:rPr>
      </w:pPr>
      <w:r>
        <w:rPr>
          <w:rFonts w:hint="eastAsia" w:asciiTheme="minorEastAsia" w:hAnsiTheme="minorEastAsia" w:cstheme="minorEastAsia"/>
          <w:color w:val="222222"/>
          <w:shd w:val="clear" w:color="auto" w:fill="FFFFFF"/>
        </w:rPr>
        <w:t>请各下属学院做好竞赛的宣传发动工作。有意参赛的同学可以自由组队（每队3人，专业不限），并下载填写《</w:t>
      </w:r>
      <w:r>
        <w:rPr>
          <w:rFonts w:asciiTheme="minorEastAsia" w:hAnsiTheme="minorEastAsia" w:cstheme="minorEastAsia"/>
          <w:color w:val="222222"/>
          <w:shd w:val="clear" w:color="auto" w:fill="FFFFFF"/>
        </w:rPr>
        <w:t>202</w:t>
      </w:r>
      <w:r>
        <w:rPr>
          <w:rFonts w:hint="eastAsia" w:asciiTheme="minorEastAsia" w:hAnsiTheme="minorEastAsia" w:cstheme="minorEastAsia"/>
          <w:color w:val="222222"/>
          <w:shd w:val="clear" w:color="auto" w:fill="FFFFFF"/>
        </w:rPr>
        <w:t>2年湖州师范学院数学建模竞赛报名表》（附件1），于</w:t>
      </w:r>
      <w:r>
        <w:rPr>
          <w:rFonts w:asciiTheme="minorEastAsia" w:hAnsiTheme="minorEastAsia" w:cstheme="minorEastAsia"/>
          <w:color w:val="222222"/>
          <w:shd w:val="clear" w:color="auto" w:fill="FFFFFF"/>
        </w:rPr>
        <w:t>202</w:t>
      </w:r>
      <w:r>
        <w:rPr>
          <w:rFonts w:hint="eastAsia" w:asciiTheme="minorEastAsia" w:hAnsiTheme="minorEastAsia" w:cstheme="minorEastAsia"/>
          <w:color w:val="222222"/>
          <w:shd w:val="clear" w:color="auto" w:fill="FFFFFF"/>
        </w:rPr>
        <w:t>2年5月7日</w:t>
      </w:r>
      <w:r>
        <w:rPr>
          <w:rFonts w:asciiTheme="minorEastAsia" w:hAnsiTheme="minorEastAsia" w:cstheme="minorEastAsia"/>
          <w:color w:val="222222"/>
          <w:shd w:val="clear" w:color="auto" w:fill="FFFFFF"/>
        </w:rPr>
        <w:t>24</w:t>
      </w:r>
      <w:r>
        <w:rPr>
          <w:rFonts w:hint="eastAsia" w:asciiTheme="minorEastAsia" w:hAnsiTheme="minorEastAsia" w:cstheme="minorEastAsia"/>
          <w:color w:val="222222"/>
          <w:shd w:val="clear" w:color="auto" w:fill="FFFFFF"/>
        </w:rPr>
        <w:t>时前将报名表通过电子邮件发送至fxw@zjhu.edu.cn。 </w:t>
      </w:r>
    </w:p>
    <w:p>
      <w:pPr>
        <w:pStyle w:val="4"/>
        <w:widowControl/>
        <w:shd w:val="clear" w:color="auto" w:fill="FFFFFF"/>
        <w:snapToGrid w:val="0"/>
        <w:spacing w:beforeAutospacing="0" w:afterAutospacing="0" w:line="360" w:lineRule="auto"/>
        <w:ind w:firstLine="516" w:firstLineChars="214"/>
        <w:jc w:val="both"/>
        <w:rPr>
          <w:rFonts w:asciiTheme="minorEastAsia" w:hAnsiTheme="minorEastAsia" w:cstheme="minorEastAsia"/>
          <w:color w:val="222222"/>
        </w:rPr>
      </w:pPr>
      <w:r>
        <w:rPr>
          <w:rStyle w:val="8"/>
          <w:rFonts w:hint="eastAsia" w:asciiTheme="minorEastAsia" w:hAnsiTheme="minorEastAsia" w:cstheme="minorEastAsia"/>
          <w:bCs/>
          <w:color w:val="222222"/>
          <w:shd w:val="clear" w:color="auto" w:fill="FFFFFF"/>
        </w:rPr>
        <w:t>（2）长三角数模竞赛官网报名（选择参加长三角数模竞赛的队伍操作这一步，只参加校内选拔赛不参加长三角数模竞赛的队伍不需操作此步骤）</w:t>
      </w:r>
    </w:p>
    <w:p>
      <w:pPr>
        <w:pStyle w:val="4"/>
        <w:widowControl/>
        <w:shd w:val="clear" w:color="auto" w:fill="FFFFFF"/>
        <w:snapToGrid w:val="0"/>
        <w:spacing w:beforeAutospacing="0" w:afterAutospacing="0" w:line="360" w:lineRule="auto"/>
        <w:ind w:firstLine="513" w:firstLineChars="214"/>
        <w:jc w:val="both"/>
        <w:rPr>
          <w:rFonts w:asciiTheme="minorEastAsia" w:hAnsiTheme="minorEastAsia" w:cstheme="minorEastAsia"/>
          <w:color w:val="222222"/>
          <w:shd w:val="clear" w:color="auto" w:fill="FFFFFF"/>
        </w:rPr>
      </w:pPr>
      <w:r>
        <w:rPr>
          <w:rFonts w:hint="eastAsia" w:asciiTheme="minorEastAsia" w:hAnsiTheme="minorEastAsia" w:cstheme="minorEastAsia"/>
          <w:color w:val="222222"/>
          <w:shd w:val="clear" w:color="auto" w:fill="FFFFFF"/>
        </w:rPr>
        <w:t>参赛队须在长三角数模竞赛官方主页通过点击“报名请登录”进行注册报名及缴费，官网网址：https://www.saikr.com/vse/YRDMCM/2022。</w:t>
      </w:r>
    </w:p>
    <w:p>
      <w:pPr>
        <w:pStyle w:val="4"/>
        <w:widowControl/>
        <w:shd w:val="clear" w:color="auto" w:fill="FFFFFF"/>
        <w:snapToGrid w:val="0"/>
        <w:spacing w:beforeAutospacing="0" w:afterAutospacing="0" w:line="360" w:lineRule="auto"/>
        <w:ind w:firstLine="240"/>
        <w:jc w:val="both"/>
        <w:rPr>
          <w:rFonts w:asciiTheme="minorEastAsia" w:hAnsiTheme="minorEastAsia" w:cstheme="minorEastAsia"/>
          <w:color w:val="222222"/>
        </w:rPr>
      </w:pPr>
      <w:r>
        <w:rPr>
          <w:rFonts w:hint="eastAsia" w:asciiTheme="minorEastAsia" w:hAnsiTheme="minorEastAsia" w:cstheme="minorEastAsia"/>
          <w:color w:val="222222"/>
          <w:shd w:val="clear" w:color="auto" w:fill="FFFFFF"/>
        </w:rPr>
        <w:t> </w:t>
      </w:r>
      <w:r>
        <w:rPr>
          <w:rStyle w:val="8"/>
          <w:rFonts w:hint="eastAsia" w:asciiTheme="minorEastAsia" w:hAnsiTheme="minorEastAsia" w:cstheme="minorEastAsia"/>
          <w:bCs/>
          <w:color w:val="222222"/>
          <w:shd w:val="clear" w:color="auto" w:fill="FFFFFF"/>
        </w:rPr>
        <w:t>（3）加入竞赛管理QQ群（必须）</w:t>
      </w:r>
    </w:p>
    <w:p>
      <w:pPr>
        <w:pStyle w:val="4"/>
        <w:widowControl/>
        <w:shd w:val="clear" w:color="auto" w:fill="FFFFFF"/>
        <w:snapToGrid w:val="0"/>
        <w:spacing w:beforeAutospacing="0" w:afterAutospacing="0" w:line="360" w:lineRule="auto"/>
        <w:ind w:firstLine="513" w:firstLineChars="214"/>
        <w:jc w:val="both"/>
        <w:rPr>
          <w:rFonts w:asciiTheme="minorEastAsia" w:hAnsiTheme="minorEastAsia" w:cstheme="minorEastAsia"/>
          <w:color w:val="222222"/>
          <w:shd w:val="clear" w:color="auto" w:fill="FFFFFF"/>
        </w:rPr>
      </w:pPr>
      <w:r>
        <w:rPr>
          <w:rFonts w:hint="eastAsia" w:asciiTheme="minorEastAsia" w:hAnsiTheme="minorEastAsia" w:cstheme="minorEastAsia"/>
          <w:color w:val="222222"/>
          <w:shd w:val="clear" w:color="auto" w:fill="FFFFFF"/>
        </w:rPr>
        <w:t>提交报名信息后，请参赛队伍加入湖师院数学建模竞赛QQ群，群号：1007608362，入群时要求以“学院+学号+姓名”的形式验证通过，所有2022湖州师范学院校内选拔赛和长三角数模竞赛后续事宜会通过该群发布，不再另行通知。</w:t>
      </w:r>
    </w:p>
    <w:p>
      <w:pPr>
        <w:pStyle w:val="4"/>
        <w:widowControl/>
        <w:shd w:val="clear" w:color="auto" w:fill="FFFFFF"/>
        <w:snapToGrid w:val="0"/>
        <w:spacing w:beforeAutospacing="0" w:afterAutospacing="0" w:line="360" w:lineRule="auto"/>
        <w:ind w:left="516"/>
        <w:jc w:val="both"/>
        <w:rPr>
          <w:rFonts w:asciiTheme="minorEastAsia" w:hAnsiTheme="minorEastAsia" w:cstheme="minorEastAsia"/>
          <w:color w:val="222222"/>
        </w:rPr>
      </w:pPr>
      <w:r>
        <w:rPr>
          <w:rStyle w:val="8"/>
          <w:rFonts w:hint="eastAsia" w:asciiTheme="minorEastAsia" w:hAnsiTheme="minorEastAsia" w:cstheme="minorEastAsia"/>
          <w:bCs/>
          <w:color w:val="222222"/>
          <w:shd w:val="clear" w:color="auto" w:fill="FFFFFF"/>
        </w:rPr>
        <w:t>五、奖项设置</w:t>
      </w:r>
    </w:p>
    <w:p>
      <w:pPr>
        <w:pStyle w:val="4"/>
        <w:widowControl/>
        <w:shd w:val="clear" w:color="auto" w:fill="FFFFFF"/>
        <w:snapToGrid w:val="0"/>
        <w:spacing w:beforeAutospacing="0" w:afterAutospacing="0" w:line="360" w:lineRule="auto"/>
        <w:jc w:val="both"/>
        <w:rPr>
          <w:rFonts w:asciiTheme="minorEastAsia" w:hAnsiTheme="minorEastAsia" w:cstheme="minorEastAsia"/>
          <w:color w:val="222222"/>
          <w:shd w:val="clear" w:color="auto" w:fill="FFFFFF"/>
        </w:rPr>
      </w:pPr>
      <w:r>
        <w:rPr>
          <w:rFonts w:hint="eastAsia" w:ascii="微软雅黑" w:hAnsi="微软雅黑" w:eastAsia="微软雅黑" w:cs="微软雅黑"/>
          <w:color w:val="000000"/>
          <w:spacing w:val="4"/>
          <w:sz w:val="10"/>
          <w:szCs w:val="10"/>
          <w:shd w:val="clear" w:color="auto" w:fill="FFFFFF"/>
        </w:rPr>
        <w:t xml:space="preserve">　   </w:t>
      </w:r>
      <w:r>
        <w:rPr>
          <w:rFonts w:hint="eastAsia" w:asciiTheme="minorEastAsia" w:hAnsiTheme="minorEastAsia" w:cstheme="minorEastAsia"/>
          <w:color w:val="222222"/>
          <w:shd w:val="clear" w:color="auto" w:fill="FFFFFF"/>
        </w:rPr>
        <w:t xml:space="preserve"> 参加长三角高校数学建模竞赛：各参赛队请于5月16日上午8：00前将PDF版本论文、压缩包版本附件和图片版本承诺书（题目有特殊规定的除外）上传至官方平台https://www.saikr.com/vse/YRDMCM/2022的对应电子文档提交处提交，更详细的说明请参见本项赛事的官方说明。</w:t>
      </w:r>
      <w:r>
        <w:fldChar w:fldCharType="begin"/>
      </w:r>
      <w:r>
        <w:instrText xml:space="preserve"> HYPERLINK "mailto:同时将参赛论文的pdf电子稿发至邮箱:fxw@zjhu.edu.cn" </w:instrText>
      </w:r>
      <w:r>
        <w:fldChar w:fldCharType="separate"/>
      </w:r>
      <w:r>
        <w:rPr>
          <w:rStyle w:val="9"/>
          <w:rFonts w:hint="eastAsia" w:asciiTheme="minorEastAsia" w:hAnsiTheme="minorEastAsia" w:cstheme="minorEastAsia"/>
          <w:shd w:val="clear" w:color="auto" w:fill="FFFFFF"/>
        </w:rPr>
        <w:t>同时将参赛论文的pdf电子稿发至邮箱:fxw@zjhu.edu.cn</w:t>
      </w:r>
      <w:r>
        <w:rPr>
          <w:rStyle w:val="9"/>
          <w:rFonts w:hint="eastAsia" w:asciiTheme="minorEastAsia" w:hAnsiTheme="minorEastAsia" w:cstheme="minorEastAsia"/>
          <w:shd w:val="clear" w:color="auto" w:fill="FFFFFF"/>
        </w:rPr>
        <w:fldChar w:fldCharType="end"/>
      </w:r>
      <w:r>
        <w:rPr>
          <w:rFonts w:hint="eastAsia" w:asciiTheme="minorEastAsia" w:hAnsiTheme="minorEastAsia" w:cstheme="minorEastAsia"/>
          <w:color w:val="222222"/>
          <w:shd w:val="clear" w:color="auto" w:fill="FFFFFF"/>
        </w:rPr>
        <w:t>。</w:t>
      </w:r>
    </w:p>
    <w:p>
      <w:pPr>
        <w:pStyle w:val="4"/>
        <w:widowControl/>
        <w:shd w:val="clear" w:color="auto" w:fill="FFFFFF"/>
        <w:snapToGrid w:val="0"/>
        <w:spacing w:beforeAutospacing="0" w:afterAutospacing="0" w:line="360" w:lineRule="auto"/>
        <w:jc w:val="both"/>
        <w:rPr>
          <w:rFonts w:asciiTheme="minorEastAsia" w:hAnsiTheme="minorEastAsia" w:cstheme="minorEastAsia"/>
          <w:color w:val="222222"/>
          <w:shd w:val="clear" w:color="auto" w:fill="FFFFFF"/>
        </w:rPr>
      </w:pPr>
      <w:r>
        <w:rPr>
          <w:rFonts w:hint="eastAsia" w:asciiTheme="minorEastAsia" w:hAnsiTheme="minorEastAsia" w:cstheme="minorEastAsia"/>
          <w:color w:val="222222"/>
          <w:shd w:val="clear" w:color="auto" w:fill="FFFFFF"/>
        </w:rPr>
        <w:t>　　只参加校赛：各参赛队需在2022年5月18日中午12；00点前，将参赛论文的pdf电子稿发至邮箱:fxw@zjhu.edu.cn，过期不候。</w:t>
      </w:r>
    </w:p>
    <w:p>
      <w:pPr>
        <w:pStyle w:val="4"/>
        <w:widowControl/>
        <w:shd w:val="clear" w:color="auto" w:fill="FFFFFF"/>
        <w:snapToGrid w:val="0"/>
        <w:spacing w:beforeAutospacing="0" w:afterAutospacing="0" w:line="360" w:lineRule="auto"/>
        <w:ind w:firstLine="516" w:firstLineChars="214"/>
        <w:jc w:val="both"/>
        <w:rPr>
          <w:rFonts w:asciiTheme="minorEastAsia" w:hAnsiTheme="minorEastAsia" w:cstheme="minorEastAsia"/>
          <w:color w:val="222222"/>
        </w:rPr>
      </w:pPr>
      <w:r>
        <w:rPr>
          <w:rStyle w:val="8"/>
          <w:rFonts w:hint="eastAsia" w:asciiTheme="minorEastAsia" w:hAnsiTheme="minorEastAsia" w:cstheme="minorEastAsia"/>
          <w:bCs/>
          <w:color w:val="222222"/>
          <w:shd w:val="clear" w:color="auto" w:fill="FFFFFF"/>
        </w:rPr>
        <w:t>六、奖项设置</w:t>
      </w:r>
    </w:p>
    <w:p>
      <w:pPr>
        <w:pStyle w:val="4"/>
        <w:widowControl/>
        <w:shd w:val="clear" w:color="auto" w:fill="FFFFFF"/>
        <w:snapToGrid w:val="0"/>
        <w:spacing w:beforeAutospacing="0" w:afterAutospacing="0" w:line="360" w:lineRule="auto"/>
        <w:ind w:firstLine="480" w:firstLineChars="200"/>
        <w:jc w:val="both"/>
        <w:rPr>
          <w:rFonts w:asciiTheme="minorEastAsia" w:hAnsiTheme="minorEastAsia" w:cstheme="minorEastAsia"/>
          <w:color w:val="222222"/>
          <w:shd w:val="clear" w:color="auto" w:fill="FFFFFF"/>
        </w:rPr>
      </w:pPr>
      <w:r>
        <w:rPr>
          <w:rFonts w:hint="eastAsia" w:asciiTheme="minorEastAsia" w:hAnsiTheme="minorEastAsia" w:cstheme="minorEastAsia"/>
          <w:color w:val="222222"/>
          <w:shd w:val="clear" w:color="auto" w:fill="FFFFFF"/>
        </w:rPr>
        <w:t>学校将评出一等奖，二等奖，三等奖各若干名。</w:t>
      </w:r>
    </w:p>
    <w:p>
      <w:pPr>
        <w:pStyle w:val="4"/>
        <w:widowControl/>
        <w:shd w:val="clear" w:color="auto" w:fill="FFFFFF"/>
        <w:snapToGrid w:val="0"/>
        <w:spacing w:beforeAutospacing="0" w:afterAutospacing="0" w:line="360" w:lineRule="auto"/>
        <w:ind w:firstLine="516" w:firstLineChars="214"/>
        <w:jc w:val="both"/>
        <w:rPr>
          <w:rFonts w:asciiTheme="minorEastAsia" w:hAnsiTheme="minorEastAsia" w:cstheme="minorEastAsia"/>
          <w:color w:val="222222"/>
        </w:rPr>
      </w:pPr>
      <w:r>
        <w:rPr>
          <w:rStyle w:val="8"/>
          <w:rFonts w:hint="eastAsia" w:asciiTheme="minorEastAsia" w:hAnsiTheme="minorEastAsia" w:cstheme="minorEastAsia"/>
          <w:bCs/>
          <w:color w:val="222222"/>
          <w:shd w:val="clear" w:color="auto" w:fill="FFFFFF"/>
        </w:rPr>
        <w:t>七、其他说明</w:t>
      </w:r>
    </w:p>
    <w:p>
      <w:pPr>
        <w:widowControl/>
        <w:shd w:val="clear" w:color="auto" w:fill="FFFFFF"/>
        <w:adjustRightInd w:val="0"/>
        <w:snapToGrid w:val="0"/>
        <w:spacing w:line="360" w:lineRule="auto"/>
        <w:ind w:firstLine="480" w:firstLineChars="200"/>
        <w:rPr>
          <w:rFonts w:asciiTheme="minorEastAsia" w:hAnsiTheme="minorEastAsia" w:cstheme="minorEastAsia"/>
          <w:color w:val="222222"/>
          <w:kern w:val="0"/>
          <w:sz w:val="24"/>
          <w:shd w:val="clear" w:color="auto" w:fill="FFFFFF"/>
          <w:lang w:bidi="ar"/>
        </w:rPr>
      </w:pPr>
      <w:r>
        <w:rPr>
          <w:rFonts w:hint="eastAsia" w:asciiTheme="minorEastAsia" w:hAnsiTheme="minorEastAsia" w:cstheme="minorEastAsia"/>
          <w:color w:val="222222"/>
          <w:kern w:val="0"/>
          <w:sz w:val="24"/>
          <w:shd w:val="clear" w:color="auto" w:fill="FFFFFF"/>
          <w:lang w:bidi="ar"/>
        </w:rPr>
        <w:t>1、本次校内竞赛是参加全国大学生数学建模竞赛前难得的锻炼机会，作为“国赛”的练兵，原则上报名参加2022年国赛的参赛队都需要参赛。获得参加全国大学生数学建模竞赛资格的学生集中在暑假进行强化培训。具体时间另行通知。</w:t>
      </w:r>
    </w:p>
    <w:p>
      <w:pPr>
        <w:widowControl/>
        <w:shd w:val="clear" w:color="auto" w:fill="FFFFFF"/>
        <w:adjustRightInd w:val="0"/>
        <w:snapToGrid w:val="0"/>
        <w:spacing w:line="360" w:lineRule="auto"/>
        <w:ind w:firstLine="480" w:firstLineChars="200"/>
        <w:rPr>
          <w:rFonts w:asciiTheme="minorEastAsia" w:hAnsiTheme="minorEastAsia" w:cstheme="minorEastAsia"/>
          <w:color w:val="222222"/>
          <w:kern w:val="0"/>
          <w:sz w:val="24"/>
          <w:shd w:val="clear" w:color="auto" w:fill="FFFFFF"/>
          <w:lang w:bidi="ar"/>
        </w:rPr>
      </w:pPr>
      <w:r>
        <w:rPr>
          <w:rFonts w:hint="eastAsia" w:asciiTheme="minorEastAsia" w:hAnsiTheme="minorEastAsia" w:cstheme="minorEastAsia"/>
          <w:color w:val="222222"/>
          <w:kern w:val="0"/>
          <w:sz w:val="24"/>
          <w:shd w:val="clear" w:color="auto" w:fill="FFFFFF"/>
          <w:lang w:bidi="ar"/>
        </w:rPr>
        <w:t>2、参赛人员赛前可到相关网站以及到图书馆借阅相关书籍学习数学建模知识，推荐网站如下：</w:t>
      </w:r>
    </w:p>
    <w:p>
      <w:pPr>
        <w:widowControl/>
        <w:shd w:val="clear" w:color="auto" w:fill="FFFFFF"/>
        <w:adjustRightInd w:val="0"/>
        <w:snapToGrid w:val="0"/>
        <w:spacing w:line="360" w:lineRule="auto"/>
        <w:ind w:firstLine="480" w:firstLineChars="200"/>
        <w:rPr>
          <w:rFonts w:asciiTheme="minorEastAsia" w:hAnsiTheme="minorEastAsia" w:cstheme="minorEastAsia"/>
          <w:color w:val="222222"/>
          <w:kern w:val="0"/>
          <w:sz w:val="24"/>
          <w:shd w:val="clear" w:color="auto" w:fill="FFFFFF"/>
          <w:lang w:bidi="ar"/>
        </w:rPr>
      </w:pPr>
      <w:r>
        <w:rPr>
          <w:rFonts w:hint="eastAsia" w:asciiTheme="minorEastAsia" w:hAnsiTheme="minorEastAsia" w:cstheme="minorEastAsia"/>
          <w:color w:val="222222"/>
          <w:kern w:val="0"/>
          <w:sz w:val="24"/>
          <w:shd w:val="clear" w:color="auto" w:fill="FFFFFF"/>
          <w:lang w:bidi="ar"/>
        </w:rPr>
        <w:t>数学建模竞赛网</w:t>
      </w:r>
      <w:r>
        <w:fldChar w:fldCharType="begin"/>
      </w:r>
      <w:r>
        <w:instrText xml:space="preserve"> HYPERLINK "http://www.mcm.edu.cn/" \t "http://www.jsnu.edu.cn/d5/4e/c505a54606/_blank" </w:instrText>
      </w:r>
      <w:r>
        <w:fldChar w:fldCharType="separate"/>
      </w:r>
      <w:r>
        <w:rPr>
          <w:rFonts w:hint="eastAsia" w:asciiTheme="minorEastAsia" w:hAnsiTheme="minorEastAsia" w:cstheme="minorEastAsia"/>
          <w:color w:val="222222"/>
          <w:kern w:val="0"/>
          <w:sz w:val="24"/>
          <w:shd w:val="clear" w:color="auto" w:fill="FFFFFF"/>
          <w:lang w:bidi="ar"/>
        </w:rPr>
        <w:t>http://www.mcm.edu.cn/</w:t>
      </w:r>
      <w:r>
        <w:rPr>
          <w:rFonts w:hint="eastAsia" w:asciiTheme="minorEastAsia" w:hAnsiTheme="minorEastAsia" w:cstheme="minorEastAsia"/>
          <w:color w:val="222222"/>
          <w:kern w:val="0"/>
          <w:sz w:val="24"/>
          <w:shd w:val="clear" w:color="auto" w:fill="FFFFFF"/>
          <w:lang w:bidi="ar"/>
        </w:rPr>
        <w:fldChar w:fldCharType="end"/>
      </w:r>
      <w:r>
        <w:rPr>
          <w:rFonts w:hint="eastAsia" w:asciiTheme="minorEastAsia" w:hAnsiTheme="minorEastAsia" w:cstheme="minorEastAsia"/>
          <w:color w:val="222222"/>
          <w:kern w:val="0"/>
          <w:sz w:val="24"/>
          <w:shd w:val="clear" w:color="auto" w:fill="FFFFFF"/>
          <w:lang w:bidi="ar"/>
        </w:rPr>
        <w:t>；</w:t>
      </w:r>
    </w:p>
    <w:p>
      <w:pPr>
        <w:widowControl/>
        <w:shd w:val="clear" w:color="auto" w:fill="FFFFFF"/>
        <w:adjustRightInd w:val="0"/>
        <w:snapToGrid w:val="0"/>
        <w:spacing w:line="360" w:lineRule="auto"/>
        <w:ind w:firstLine="480" w:firstLineChars="200"/>
        <w:rPr>
          <w:rFonts w:asciiTheme="minorEastAsia" w:hAnsiTheme="minorEastAsia" w:cstheme="minorEastAsia"/>
          <w:color w:val="222222"/>
          <w:kern w:val="0"/>
          <w:sz w:val="24"/>
          <w:shd w:val="clear" w:color="auto" w:fill="FFFFFF"/>
          <w:lang w:bidi="ar"/>
        </w:rPr>
      </w:pPr>
      <w:r>
        <w:rPr>
          <w:rFonts w:hint="eastAsia" w:asciiTheme="minorEastAsia" w:hAnsiTheme="minorEastAsia" w:cstheme="minorEastAsia"/>
          <w:color w:val="222222"/>
          <w:kern w:val="0"/>
          <w:sz w:val="24"/>
          <w:shd w:val="clear" w:color="auto" w:fill="FFFFFF"/>
          <w:lang w:bidi="ar"/>
        </w:rPr>
        <w:t>中国数学建模网</w:t>
      </w:r>
      <w:r>
        <w:fldChar w:fldCharType="begin"/>
      </w:r>
      <w:r>
        <w:instrText xml:space="preserve"> HYPERLINK "http://www.shumo.com/" \t "http://www.jsnu.edu.cn/d5/4e/c505a54606/_blank" </w:instrText>
      </w:r>
      <w:r>
        <w:fldChar w:fldCharType="separate"/>
      </w:r>
      <w:r>
        <w:rPr>
          <w:rFonts w:hint="eastAsia" w:asciiTheme="minorEastAsia" w:hAnsiTheme="minorEastAsia" w:cstheme="minorEastAsia"/>
          <w:color w:val="222222"/>
          <w:kern w:val="0"/>
          <w:sz w:val="24"/>
          <w:shd w:val="clear" w:color="auto" w:fill="FFFFFF"/>
          <w:lang w:bidi="ar"/>
        </w:rPr>
        <w:t>http://www.shumo.com/</w:t>
      </w:r>
      <w:r>
        <w:rPr>
          <w:rFonts w:hint="eastAsia" w:asciiTheme="minorEastAsia" w:hAnsiTheme="minorEastAsia" w:cstheme="minorEastAsia"/>
          <w:color w:val="222222"/>
          <w:kern w:val="0"/>
          <w:sz w:val="24"/>
          <w:shd w:val="clear" w:color="auto" w:fill="FFFFFF"/>
          <w:lang w:bidi="ar"/>
        </w:rPr>
        <w:fldChar w:fldCharType="end"/>
      </w:r>
      <w:r>
        <w:rPr>
          <w:rFonts w:hint="eastAsia" w:asciiTheme="minorEastAsia" w:hAnsiTheme="minorEastAsia" w:cstheme="minorEastAsia"/>
          <w:color w:val="222222"/>
          <w:kern w:val="0"/>
          <w:sz w:val="24"/>
          <w:shd w:val="clear" w:color="auto" w:fill="FFFFFF"/>
          <w:lang w:bidi="ar"/>
        </w:rPr>
        <w:t>。</w:t>
      </w:r>
    </w:p>
    <w:p>
      <w:pPr>
        <w:pStyle w:val="4"/>
        <w:widowControl/>
        <w:numPr>
          <w:ilvl w:val="0"/>
          <w:numId w:val="1"/>
        </w:numPr>
        <w:shd w:val="clear" w:color="auto" w:fill="FFFFFF"/>
        <w:snapToGrid w:val="0"/>
        <w:spacing w:beforeAutospacing="0" w:afterAutospacing="0" w:line="360" w:lineRule="auto"/>
        <w:ind w:firstLine="513" w:firstLineChars="214"/>
        <w:jc w:val="both"/>
        <w:rPr>
          <w:rFonts w:asciiTheme="minorEastAsia" w:hAnsiTheme="minorEastAsia" w:cstheme="minorEastAsia"/>
          <w:color w:val="222222"/>
          <w:shd w:val="clear" w:color="auto" w:fill="FFFFFF"/>
          <w:lang w:bidi="ar"/>
        </w:rPr>
      </w:pPr>
      <w:r>
        <w:rPr>
          <w:rFonts w:hint="eastAsia" w:asciiTheme="minorEastAsia" w:hAnsiTheme="minorEastAsia" w:cstheme="minorEastAsia"/>
          <w:color w:val="222222"/>
          <w:shd w:val="clear" w:color="auto" w:fill="FFFFFF"/>
          <w:lang w:bidi="ar"/>
        </w:rPr>
        <w:t>为保证竞赛的公平与公正，各参赛队要严格遵守竞赛时间，准时提交作品，迟交者将不予评审。各参赛队竞赛期间可以查阅各种图书资料，使用计算机软件以及网络资料等，但必须独立完成，不得与参赛队员以外的任何人（包括在网上）进行讨论。参赛队若出现舞弊或违规现象将被取消比赛资格。</w:t>
      </w:r>
    </w:p>
    <w:p>
      <w:pPr>
        <w:widowControl/>
        <w:shd w:val="clear" w:color="auto" w:fill="FFFFFF"/>
        <w:adjustRightInd w:val="0"/>
        <w:snapToGrid w:val="0"/>
        <w:spacing w:line="360" w:lineRule="auto"/>
        <w:ind w:firstLine="480" w:firstLineChars="200"/>
        <w:rPr>
          <w:rFonts w:asciiTheme="minorEastAsia" w:hAnsiTheme="minorEastAsia" w:cstheme="minorEastAsia"/>
          <w:color w:val="222222"/>
          <w:kern w:val="0"/>
          <w:sz w:val="24"/>
          <w:shd w:val="clear" w:color="auto" w:fill="FFFFFF"/>
          <w:lang w:bidi="ar"/>
        </w:rPr>
      </w:pPr>
      <w:r>
        <w:rPr>
          <w:rFonts w:hint="eastAsia" w:asciiTheme="minorEastAsia" w:hAnsiTheme="minorEastAsia" w:cstheme="minorEastAsia"/>
          <w:color w:val="222222"/>
          <w:kern w:val="0"/>
          <w:sz w:val="24"/>
          <w:shd w:val="clear" w:color="auto" w:fill="FFFFFF"/>
          <w:lang w:bidi="ar"/>
        </w:rPr>
        <w:t>4、校赛作品提交可参照附件2论文格式规范。摘要在整篇论文评阅中占有重要权重，请认真书写摘要（注意篇幅不能超过一页）。摘要中把论文的主要内容及特点充分表达出来。论文主要部分要阐述题目，假设，分析，建模，模型求解和结果的全过程，对模型的检验及模型的优缺点和发展前景也要有所表述。</w:t>
      </w:r>
    </w:p>
    <w:p>
      <w:pPr>
        <w:pStyle w:val="4"/>
        <w:widowControl/>
        <w:snapToGrid w:val="0"/>
        <w:spacing w:beforeAutospacing="0" w:afterAutospacing="0" w:line="360" w:lineRule="auto"/>
        <w:ind w:firstLine="480" w:firstLineChars="200"/>
        <w:rPr>
          <w:rFonts w:asciiTheme="minorEastAsia" w:hAnsiTheme="minorEastAsia" w:cstheme="minorEastAsia"/>
          <w:color w:val="222222"/>
          <w:shd w:val="clear" w:color="auto" w:fill="FFFFFF"/>
          <w:lang w:bidi="ar"/>
        </w:rPr>
      </w:pPr>
      <w:r>
        <w:rPr>
          <w:rFonts w:hint="eastAsia" w:asciiTheme="minorEastAsia" w:hAnsiTheme="minorEastAsia" w:cstheme="minorEastAsia"/>
          <w:color w:val="222222"/>
          <w:shd w:val="clear" w:color="auto" w:fill="FFFFFF"/>
          <w:lang w:bidi="ar"/>
        </w:rPr>
        <w:t>5、报名参加长三角建模竞赛的队伍，获得优秀参赛奖及以上奖项的队伍，凭获奖证书、发票、交易订单截图报销报名费。。</w:t>
      </w:r>
    </w:p>
    <w:p>
      <w:pPr>
        <w:widowControl/>
        <w:shd w:val="clear" w:color="auto" w:fill="FFFFFF"/>
        <w:adjustRightInd w:val="0"/>
        <w:snapToGrid w:val="0"/>
        <w:spacing w:line="360" w:lineRule="auto"/>
        <w:ind w:firstLine="480" w:firstLineChars="200"/>
        <w:rPr>
          <w:rFonts w:hint="eastAsia" w:asciiTheme="minorEastAsia" w:hAnsiTheme="minorEastAsia" w:cstheme="minorEastAsia"/>
          <w:color w:val="222222"/>
          <w:kern w:val="0"/>
          <w:sz w:val="24"/>
          <w:shd w:val="clear" w:color="auto" w:fill="FFFFFF"/>
          <w:lang w:bidi="ar"/>
        </w:rPr>
      </w:pPr>
      <w:r>
        <w:rPr>
          <w:rFonts w:hint="eastAsia" w:asciiTheme="minorEastAsia" w:hAnsiTheme="minorEastAsia" w:cstheme="minorEastAsia"/>
          <w:color w:val="222222"/>
          <w:kern w:val="0"/>
          <w:sz w:val="24"/>
          <w:shd w:val="clear" w:color="auto" w:fill="FFFFFF"/>
          <w:lang w:bidi="ar"/>
        </w:rPr>
        <w:t>6、竞赛的未尽事宜可咨询方老师，联系电话: 13511230907(680907)。</w:t>
      </w:r>
    </w:p>
    <w:p>
      <w:pPr>
        <w:widowControl/>
        <w:shd w:val="clear" w:color="auto" w:fill="FFFFFF"/>
        <w:adjustRightInd w:val="0"/>
        <w:snapToGrid w:val="0"/>
        <w:spacing w:line="360" w:lineRule="auto"/>
        <w:ind w:firstLine="480" w:firstLineChars="200"/>
        <w:rPr>
          <w:rFonts w:hint="eastAsia" w:asciiTheme="minorEastAsia" w:hAnsiTheme="minorEastAsia" w:cstheme="minorEastAsia"/>
          <w:color w:val="222222"/>
          <w:kern w:val="0"/>
          <w:sz w:val="24"/>
          <w:shd w:val="clear" w:color="auto" w:fill="FFFFFF"/>
          <w:lang w:val="en-US" w:eastAsia="zh-CN" w:bidi="ar"/>
        </w:rPr>
      </w:pPr>
    </w:p>
    <w:p>
      <w:pPr>
        <w:widowControl/>
        <w:shd w:val="clear" w:color="auto" w:fill="FFFFFF"/>
        <w:adjustRightInd w:val="0"/>
        <w:snapToGrid w:val="0"/>
        <w:spacing w:line="360" w:lineRule="auto"/>
        <w:ind w:firstLine="240" w:firstLineChars="100"/>
        <w:rPr>
          <w:rFonts w:hint="eastAsia" w:asciiTheme="minorEastAsia" w:hAnsiTheme="minorEastAsia" w:cstheme="minorEastAsia"/>
          <w:color w:val="222222"/>
          <w:kern w:val="0"/>
          <w:sz w:val="24"/>
          <w:shd w:val="clear" w:color="auto" w:fill="FFFFFF"/>
          <w:lang w:val="en-US" w:eastAsia="zh-CN" w:bidi="ar"/>
        </w:rPr>
      </w:pPr>
      <w:r>
        <w:rPr>
          <w:rFonts w:hint="eastAsia" w:asciiTheme="minorEastAsia" w:hAnsiTheme="minorEastAsia" w:cstheme="minorEastAsia"/>
          <w:color w:val="222222"/>
          <w:kern w:val="0"/>
          <w:sz w:val="24"/>
          <w:shd w:val="clear" w:color="auto" w:fill="FFFFFF"/>
          <w:lang w:val="en-US" w:eastAsia="zh-CN" w:bidi="ar"/>
        </w:rPr>
        <w:t>附件1：2022年湖州师范学院数学建模竞赛报名表</w:t>
      </w:r>
    </w:p>
    <w:p>
      <w:pPr>
        <w:widowControl/>
        <w:shd w:val="clear" w:color="auto" w:fill="FFFFFF"/>
        <w:adjustRightInd w:val="0"/>
        <w:snapToGrid w:val="0"/>
        <w:spacing w:line="360" w:lineRule="auto"/>
        <w:ind w:firstLine="240" w:firstLineChars="100"/>
        <w:rPr>
          <w:rFonts w:hint="eastAsia" w:asciiTheme="minorEastAsia" w:hAnsiTheme="minorEastAsia" w:cstheme="minorEastAsia"/>
          <w:color w:val="222222"/>
          <w:kern w:val="0"/>
          <w:sz w:val="24"/>
          <w:shd w:val="clear" w:color="auto" w:fill="FFFFFF"/>
          <w:lang w:val="en-US" w:eastAsia="zh-CN" w:bidi="ar"/>
        </w:rPr>
      </w:pPr>
      <w:r>
        <w:rPr>
          <w:rFonts w:hint="eastAsia" w:asciiTheme="minorEastAsia" w:hAnsiTheme="minorEastAsia" w:cstheme="minorEastAsia"/>
          <w:color w:val="222222"/>
          <w:kern w:val="0"/>
          <w:sz w:val="24"/>
          <w:shd w:val="clear" w:color="auto" w:fill="FFFFFF"/>
          <w:lang w:val="en-US" w:eastAsia="zh-CN" w:bidi="ar"/>
        </w:rPr>
        <w:t>附件2：湖州师范学院数学建模竞赛论文格式规范</w:t>
      </w:r>
    </w:p>
    <w:p>
      <w:pPr>
        <w:widowControl/>
        <w:shd w:val="clear" w:color="auto" w:fill="FFFFFF"/>
        <w:adjustRightInd w:val="0"/>
        <w:snapToGrid w:val="0"/>
        <w:spacing w:line="360" w:lineRule="auto"/>
        <w:ind w:firstLine="240" w:firstLineChars="100"/>
        <w:rPr>
          <w:rFonts w:hint="default" w:asciiTheme="minorEastAsia" w:hAnsiTheme="minorEastAsia" w:cstheme="minorEastAsia"/>
          <w:color w:val="222222"/>
          <w:kern w:val="0"/>
          <w:sz w:val="24"/>
          <w:shd w:val="clear" w:color="auto" w:fill="FFFFFF"/>
          <w:lang w:val="en-US" w:eastAsia="zh-CN" w:bidi="ar"/>
        </w:rPr>
      </w:pPr>
      <w:bookmarkStart w:id="0" w:name="_GoBack"/>
      <w:bookmarkEnd w:id="0"/>
      <w:r>
        <w:rPr>
          <w:rFonts w:hint="eastAsia" w:asciiTheme="minorEastAsia" w:hAnsiTheme="minorEastAsia" w:cstheme="minorEastAsia"/>
          <w:color w:val="222222"/>
          <w:kern w:val="0"/>
          <w:sz w:val="24"/>
          <w:shd w:val="clear" w:color="auto" w:fill="FFFFFF"/>
          <w:lang w:val="en-US" w:eastAsia="zh-CN" w:bidi="ar"/>
        </w:rPr>
        <w:t>附件3：湖州师范学院数学建模承诺书</w:t>
      </w:r>
    </w:p>
    <w:p>
      <w:pPr>
        <w:widowControl/>
        <w:shd w:val="clear" w:color="auto" w:fill="FFFFFF"/>
        <w:adjustRightInd w:val="0"/>
        <w:snapToGrid w:val="0"/>
        <w:spacing w:line="360" w:lineRule="auto"/>
        <w:ind w:firstLine="480" w:firstLineChars="200"/>
        <w:rPr>
          <w:rFonts w:asciiTheme="minorEastAsia" w:hAnsiTheme="minorEastAsia" w:cstheme="minorEastAsia"/>
          <w:color w:val="222222"/>
          <w:kern w:val="0"/>
          <w:sz w:val="24"/>
          <w:shd w:val="clear" w:color="auto" w:fill="FFFFFF"/>
          <w:lang w:bidi="ar"/>
        </w:rPr>
      </w:pPr>
    </w:p>
    <w:p>
      <w:pPr>
        <w:pStyle w:val="4"/>
        <w:widowControl/>
        <w:shd w:val="clear" w:color="auto" w:fill="FFFFFF"/>
        <w:adjustRightInd w:val="0"/>
        <w:snapToGrid w:val="0"/>
        <w:spacing w:beforeAutospacing="0" w:afterAutospacing="0" w:line="360" w:lineRule="auto"/>
        <w:ind w:firstLine="556"/>
        <w:jc w:val="both"/>
        <w:rPr>
          <w:rFonts w:ascii="宋体" w:hAnsi="宋体" w:eastAsia="宋体" w:cs="宋体"/>
          <w:color w:val="333333"/>
          <w:sz w:val="32"/>
          <w:szCs w:val="32"/>
        </w:rPr>
      </w:pPr>
    </w:p>
    <w:p>
      <w:pPr>
        <w:pStyle w:val="4"/>
        <w:widowControl/>
        <w:shd w:val="clear" w:color="auto" w:fill="FFFFFF"/>
        <w:adjustRightInd w:val="0"/>
        <w:snapToGrid w:val="0"/>
        <w:spacing w:beforeAutospacing="0" w:afterAutospacing="0" w:line="360" w:lineRule="auto"/>
        <w:ind w:firstLine="556"/>
        <w:jc w:val="both"/>
        <w:rPr>
          <w:rFonts w:ascii="宋体" w:hAnsi="宋体" w:eastAsia="宋体" w:cs="宋体"/>
          <w:color w:val="333333"/>
          <w:sz w:val="32"/>
          <w:szCs w:val="32"/>
        </w:rPr>
      </w:pPr>
    </w:p>
    <w:p>
      <w:pPr>
        <w:pStyle w:val="4"/>
        <w:widowControl/>
        <w:shd w:val="clear" w:color="auto" w:fill="FFFFFF"/>
        <w:adjustRightInd w:val="0"/>
        <w:snapToGrid w:val="0"/>
        <w:spacing w:beforeAutospacing="0" w:afterAutospacing="0" w:line="360" w:lineRule="auto"/>
        <w:ind w:firstLine="556"/>
        <w:jc w:val="both"/>
        <w:rPr>
          <w:rFonts w:ascii="宋体" w:hAnsi="宋体" w:eastAsia="宋体" w:cs="宋体"/>
          <w:color w:val="333333"/>
          <w:sz w:val="32"/>
          <w:szCs w:val="32"/>
        </w:rPr>
      </w:pPr>
    </w:p>
    <w:p>
      <w:pPr>
        <w:pStyle w:val="4"/>
        <w:widowControl/>
        <w:shd w:val="clear" w:color="auto" w:fill="FFFFFF"/>
        <w:adjustRightInd w:val="0"/>
        <w:snapToGrid w:val="0"/>
        <w:spacing w:beforeAutospacing="0" w:afterAutospacing="0" w:line="360" w:lineRule="auto"/>
        <w:ind w:firstLine="556"/>
        <w:jc w:val="both"/>
        <w:rPr>
          <w:rFonts w:ascii="宋体" w:hAnsi="宋体" w:eastAsia="宋体" w:cs="宋体"/>
          <w:color w:val="333333"/>
          <w:sz w:val="32"/>
          <w:szCs w:val="32"/>
        </w:rPr>
      </w:pPr>
    </w:p>
    <w:p>
      <w:pPr>
        <w:pStyle w:val="4"/>
        <w:widowControl/>
        <w:shd w:val="clear" w:color="auto" w:fill="FFFFFF"/>
        <w:adjustRightInd w:val="0"/>
        <w:snapToGrid w:val="0"/>
        <w:spacing w:beforeAutospacing="0" w:afterAutospacing="0" w:line="360" w:lineRule="auto"/>
        <w:ind w:firstLine="556"/>
        <w:jc w:val="both"/>
        <w:rPr>
          <w:rFonts w:ascii="宋体" w:hAnsi="宋体" w:eastAsia="宋体" w:cs="宋体"/>
          <w:color w:val="333333"/>
          <w:sz w:val="32"/>
          <w:szCs w:val="32"/>
        </w:rPr>
      </w:pPr>
    </w:p>
    <w:p>
      <w:pPr>
        <w:pStyle w:val="4"/>
        <w:widowControl/>
        <w:shd w:val="clear" w:color="auto" w:fill="FFFFFF"/>
        <w:adjustRightInd w:val="0"/>
        <w:snapToGrid w:val="0"/>
        <w:spacing w:beforeAutospacing="0" w:afterAutospacing="0" w:line="360" w:lineRule="auto"/>
        <w:ind w:firstLine="556"/>
        <w:jc w:val="both"/>
        <w:rPr>
          <w:rFonts w:ascii="宋体" w:hAnsi="宋体" w:eastAsia="宋体" w:cs="宋体"/>
          <w:color w:val="333333"/>
          <w:sz w:val="32"/>
          <w:szCs w:val="32"/>
        </w:rPr>
      </w:pPr>
    </w:p>
    <w:p>
      <w:pPr>
        <w:pStyle w:val="4"/>
        <w:widowControl/>
        <w:shd w:val="clear" w:color="auto" w:fill="FFFFFF"/>
        <w:adjustRightInd w:val="0"/>
        <w:snapToGrid w:val="0"/>
        <w:spacing w:beforeAutospacing="0" w:afterAutospacing="0" w:line="360" w:lineRule="auto"/>
        <w:ind w:firstLine="556"/>
        <w:jc w:val="both"/>
        <w:rPr>
          <w:rFonts w:ascii="宋体" w:hAnsi="宋体" w:eastAsia="宋体" w:cs="宋体"/>
          <w:color w:val="333333"/>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0952F"/>
    <w:multiLevelType w:val="singleLevel"/>
    <w:tmpl w:val="26E0952F"/>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3C33D7"/>
    <w:rsid w:val="00121265"/>
    <w:rsid w:val="0017760A"/>
    <w:rsid w:val="0025307D"/>
    <w:rsid w:val="00607ECF"/>
    <w:rsid w:val="006D2A7F"/>
    <w:rsid w:val="00714499"/>
    <w:rsid w:val="007A33F3"/>
    <w:rsid w:val="00B71BAE"/>
    <w:rsid w:val="00B93883"/>
    <w:rsid w:val="02FC228C"/>
    <w:rsid w:val="21767131"/>
    <w:rsid w:val="2291681D"/>
    <w:rsid w:val="30C66915"/>
    <w:rsid w:val="583C33D7"/>
    <w:rsid w:val="5DCB68A0"/>
    <w:rsid w:val="75B23F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Plain Text"/>
    <w:basedOn w:val="1"/>
    <w:qFormat/>
    <w:uiPriority w:val="0"/>
    <w:pPr>
      <w:adjustRightInd w:val="0"/>
      <w:spacing w:line="312" w:lineRule="atLeast"/>
      <w:textAlignment w:val="baseline"/>
    </w:pPr>
    <w:rPr>
      <w:rFonts w:ascii="宋体" w:hAnsi="Courier New"/>
      <w:kern w:val="0"/>
      <w:szCs w:val="20"/>
    </w:rPr>
  </w:style>
  <w:style w:type="paragraph" w:styleId="4">
    <w:name w:val="Normal (Web)"/>
    <w:basedOn w:val="1"/>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Hyperlink"/>
    <w:basedOn w:val="7"/>
    <w:uiPriority w:val="0"/>
    <w:rPr>
      <w:color w:val="0000FF"/>
      <w:u w:val="single"/>
    </w:rPr>
  </w:style>
  <w:style w:type="character" w:customStyle="1" w:styleId="10">
    <w:name w:val="Unresolved Mention"/>
    <w:basedOn w:val="7"/>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345</Words>
  <Characters>1970</Characters>
  <Lines>16</Lines>
  <Paragraphs>4</Paragraphs>
  <TotalTime>9</TotalTime>
  <ScaleCrop>false</ScaleCrop>
  <LinksUpToDate>false</LinksUpToDate>
  <CharactersWithSpaces>2311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2022-04-22T00:39:00Z</dcterms:created>
  <dc:creator>tmorning</dc:creator>
  <cp:lastModifiedBy>Admin</cp:lastModifiedBy>
  <dcterms:modified xsi:type="dcterms:W3CDTF">2022-04-22T08:43:55Z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